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ascii="仿宋_GB2312" w:hAnsi="宋体" w:eastAsia="仿宋_GB2312"/>
          <w:sz w:val="30"/>
          <w:szCs w:val="30"/>
        </w:rPr>
      </w:pPr>
      <w:r>
        <w:rPr>
          <w:rFonts w:hint="eastAsia"/>
          <w:sz w:val="30"/>
          <w:szCs w:val="30"/>
        </w:rPr>
        <w:t>安徽建筑大学研究生课程教学质量评价表</w:t>
      </w:r>
      <w:r>
        <w:rPr>
          <w:rFonts w:hint="eastAsia" w:ascii="仿宋_GB2312" w:hAnsi="宋体" w:eastAsia="仿宋_GB2312"/>
          <w:sz w:val="30"/>
          <w:szCs w:val="30"/>
        </w:rPr>
        <w:t>（学生</w:t>
      </w:r>
      <w:r>
        <w:rPr>
          <w:rFonts w:hint="eastAsia" w:ascii="仿宋_GB2312" w:hAnsi="宋体" w:eastAsia="仿宋_GB2312"/>
          <w:sz w:val="30"/>
          <w:szCs w:val="30"/>
          <w:lang w:val="en-US" w:eastAsia="zh-CN"/>
        </w:rPr>
        <w:t>评价用</w:t>
      </w:r>
      <w:bookmarkStart w:id="0" w:name="_GoBack"/>
      <w:bookmarkEnd w:id="0"/>
      <w:r>
        <w:rPr>
          <w:rFonts w:hint="eastAsia" w:ascii="仿宋_GB2312" w:hAnsi="宋体" w:eastAsia="仿宋_GB2312"/>
          <w:sz w:val="30"/>
          <w:szCs w:val="30"/>
        </w:rPr>
        <w:t>）</w:t>
      </w:r>
    </w:p>
    <w:p>
      <w:pPr>
        <w:spacing w:line="400" w:lineRule="exact"/>
        <w:rPr>
          <w:rFonts w:ascii="仿宋_GB2312" w:eastAsia="仿宋_GB2312"/>
          <w:szCs w:val="21"/>
        </w:rPr>
      </w:pPr>
    </w:p>
    <w:p>
      <w:pPr>
        <w:spacing w:line="400" w:lineRule="exac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课程名称：                                  授课教师：</w:t>
      </w:r>
    </w:p>
    <w:p>
      <w:pPr>
        <w:spacing w:line="400" w:lineRule="exac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学生所在学院：                            开课学期评价时间：</w:t>
      </w:r>
    </w:p>
    <w:tbl>
      <w:tblPr>
        <w:tblStyle w:val="7"/>
        <w:tblpPr w:leftFromText="180" w:rightFromText="180" w:vertAnchor="text" w:horzAnchor="margin" w:tblpX="-523" w:tblpY="158"/>
        <w:tblW w:w="95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570"/>
        <w:gridCol w:w="450"/>
        <w:gridCol w:w="6120"/>
        <w:gridCol w:w="405"/>
        <w:gridCol w:w="420"/>
        <w:gridCol w:w="465"/>
        <w:gridCol w:w="4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64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评价项目</w:t>
            </w:r>
          </w:p>
        </w:tc>
        <w:tc>
          <w:tcPr>
            <w:tcW w:w="570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权重</w:t>
            </w:r>
          </w:p>
        </w:tc>
        <w:tc>
          <w:tcPr>
            <w:tcW w:w="657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评价标准</w:t>
            </w:r>
          </w:p>
        </w:tc>
        <w:tc>
          <w:tcPr>
            <w:tcW w:w="1770" w:type="dxa"/>
            <w:gridSpan w:val="4"/>
            <w:vAlign w:val="center"/>
          </w:tcPr>
          <w:p>
            <w:pPr>
              <w:spacing w:line="400" w:lineRule="exact"/>
              <w:ind w:firstLine="315" w:firstLineChars="150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评价等级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6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57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5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序号</w:t>
            </w:r>
          </w:p>
        </w:tc>
        <w:tc>
          <w:tcPr>
            <w:tcW w:w="6120" w:type="dxa"/>
            <w:vAlign w:val="center"/>
          </w:tcPr>
          <w:p>
            <w:pPr>
              <w:spacing w:line="400" w:lineRule="exact"/>
              <w:ind w:firstLine="1470" w:firstLineChars="700"/>
              <w:jc w:val="center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项目要求</w:t>
            </w:r>
          </w:p>
        </w:tc>
        <w:tc>
          <w:tcPr>
            <w:tcW w:w="40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优</w:t>
            </w:r>
          </w:p>
        </w:tc>
        <w:tc>
          <w:tcPr>
            <w:tcW w:w="42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良</w:t>
            </w:r>
          </w:p>
        </w:tc>
        <w:tc>
          <w:tcPr>
            <w:tcW w:w="46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合格</w:t>
            </w:r>
          </w:p>
        </w:tc>
        <w:tc>
          <w:tcPr>
            <w:tcW w:w="48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64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教学态度</w:t>
            </w:r>
          </w:p>
        </w:tc>
        <w:tc>
          <w:tcPr>
            <w:tcW w:w="570" w:type="dxa"/>
            <w:vMerge w:val="restart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0.2</w:t>
            </w:r>
          </w:p>
        </w:tc>
        <w:tc>
          <w:tcPr>
            <w:tcW w:w="45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</w:t>
            </w:r>
          </w:p>
        </w:tc>
        <w:tc>
          <w:tcPr>
            <w:tcW w:w="6120" w:type="dxa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为人师表，教书育人，严格要求研究生，关心研究生</w:t>
            </w:r>
          </w:p>
        </w:tc>
        <w:tc>
          <w:tcPr>
            <w:tcW w:w="40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6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6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57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5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</w:t>
            </w:r>
          </w:p>
        </w:tc>
        <w:tc>
          <w:tcPr>
            <w:tcW w:w="6120" w:type="dxa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积极改革，勇于创新，改进教学方法和教学手段</w:t>
            </w:r>
          </w:p>
        </w:tc>
        <w:tc>
          <w:tcPr>
            <w:tcW w:w="40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6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57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5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3</w:t>
            </w:r>
          </w:p>
        </w:tc>
        <w:tc>
          <w:tcPr>
            <w:tcW w:w="6120" w:type="dxa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以研究的态度认真备课，结合科研前沿信息精心组织教学</w:t>
            </w:r>
          </w:p>
        </w:tc>
        <w:tc>
          <w:tcPr>
            <w:tcW w:w="40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6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6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57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5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4</w:t>
            </w:r>
          </w:p>
        </w:tc>
        <w:tc>
          <w:tcPr>
            <w:tcW w:w="6120" w:type="dxa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作业适中、批改及时，注意反馈信息，重视辅导答疑</w:t>
            </w:r>
          </w:p>
        </w:tc>
        <w:tc>
          <w:tcPr>
            <w:tcW w:w="40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6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57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5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5</w:t>
            </w:r>
          </w:p>
        </w:tc>
        <w:tc>
          <w:tcPr>
            <w:tcW w:w="6120" w:type="dxa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不随意调课、停课，无迟到、早下课现象</w:t>
            </w:r>
          </w:p>
        </w:tc>
        <w:tc>
          <w:tcPr>
            <w:tcW w:w="40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6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6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57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5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6</w:t>
            </w:r>
          </w:p>
        </w:tc>
        <w:tc>
          <w:tcPr>
            <w:tcW w:w="6120" w:type="dxa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按教学进度和课表安排授课，不减少课内学时</w:t>
            </w:r>
          </w:p>
        </w:tc>
        <w:tc>
          <w:tcPr>
            <w:tcW w:w="40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6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" w:hRule="atLeast"/>
        </w:trPr>
        <w:tc>
          <w:tcPr>
            <w:tcW w:w="6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57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6570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总评价</w:t>
            </w:r>
            <w:r>
              <w:rPr>
                <w:rFonts w:hint="eastAsia" w:ascii="仿宋" w:hAnsi="仿宋" w:eastAsia="仿宋" w:cs="仿宋"/>
                <w:szCs w:val="21"/>
                <w:highlight w:val="yellow"/>
              </w:rPr>
              <w:t>（必选）</w:t>
            </w:r>
          </w:p>
        </w:tc>
        <w:tc>
          <w:tcPr>
            <w:tcW w:w="40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6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4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教学内容</w:t>
            </w:r>
          </w:p>
        </w:tc>
        <w:tc>
          <w:tcPr>
            <w:tcW w:w="570" w:type="dxa"/>
            <w:vMerge w:val="restart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0.3</w:t>
            </w:r>
          </w:p>
        </w:tc>
        <w:tc>
          <w:tcPr>
            <w:tcW w:w="45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7</w:t>
            </w:r>
          </w:p>
        </w:tc>
        <w:tc>
          <w:tcPr>
            <w:tcW w:w="6120" w:type="dxa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突出重点、难点，教授熟练、透彻、清晰</w:t>
            </w:r>
          </w:p>
        </w:tc>
        <w:tc>
          <w:tcPr>
            <w:tcW w:w="40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6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6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57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5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8</w:t>
            </w:r>
          </w:p>
        </w:tc>
        <w:tc>
          <w:tcPr>
            <w:tcW w:w="6120" w:type="dxa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学术学位：教学内容结合科学研究，能及时反映最新研究成果和先进技术</w:t>
            </w:r>
          </w:p>
          <w:p>
            <w:pPr>
              <w:spacing w:line="40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专业学位：突出课程实用性和综合性，增强理论与实际的联系</w:t>
            </w:r>
          </w:p>
        </w:tc>
        <w:tc>
          <w:tcPr>
            <w:tcW w:w="40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6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6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57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5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9</w:t>
            </w:r>
          </w:p>
        </w:tc>
        <w:tc>
          <w:tcPr>
            <w:tcW w:w="6120" w:type="dxa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按照教学大纲组织教学，深度广度适当，进度适中，</w:t>
            </w:r>
            <w:r>
              <w:rPr>
                <w:rFonts w:hint="eastAsia" w:ascii="仿宋" w:hAnsi="仿宋" w:eastAsia="仿宋" w:cs="仿宋"/>
                <w:spacing w:val="1"/>
                <w:szCs w:val="21"/>
              </w:rPr>
              <w:t>容量合理</w:t>
            </w:r>
          </w:p>
        </w:tc>
        <w:tc>
          <w:tcPr>
            <w:tcW w:w="40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6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57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5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10</w:t>
            </w:r>
          </w:p>
        </w:tc>
        <w:tc>
          <w:tcPr>
            <w:tcW w:w="6120" w:type="dxa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形成基本的理论体系，条理清晰，研究生易于接受</w:t>
            </w:r>
          </w:p>
        </w:tc>
        <w:tc>
          <w:tcPr>
            <w:tcW w:w="40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6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6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57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5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11</w:t>
            </w:r>
          </w:p>
        </w:tc>
        <w:tc>
          <w:tcPr>
            <w:tcW w:w="6120" w:type="dxa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pacing w:val="1"/>
                <w:szCs w:val="21"/>
              </w:rPr>
              <w:t>能适当补充相关的情景材料支持学生学习，并能依据教学内容，适时拓展</w:t>
            </w:r>
          </w:p>
        </w:tc>
        <w:tc>
          <w:tcPr>
            <w:tcW w:w="40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6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57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6570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总评价</w:t>
            </w:r>
            <w:r>
              <w:rPr>
                <w:rFonts w:hint="eastAsia" w:ascii="仿宋" w:hAnsi="仿宋" w:eastAsia="仿宋" w:cs="仿宋"/>
                <w:szCs w:val="21"/>
                <w:highlight w:val="yellow"/>
              </w:rPr>
              <w:t>（必选）</w:t>
            </w:r>
          </w:p>
        </w:tc>
        <w:tc>
          <w:tcPr>
            <w:tcW w:w="40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6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4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教学方法</w:t>
            </w:r>
          </w:p>
        </w:tc>
        <w:tc>
          <w:tcPr>
            <w:tcW w:w="570" w:type="dxa"/>
            <w:vMerge w:val="restart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0.2</w:t>
            </w:r>
          </w:p>
        </w:tc>
        <w:tc>
          <w:tcPr>
            <w:tcW w:w="45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12</w:t>
            </w:r>
          </w:p>
        </w:tc>
        <w:tc>
          <w:tcPr>
            <w:tcW w:w="6120" w:type="dxa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教学用书、教学资料及教案情况</w:t>
            </w:r>
          </w:p>
        </w:tc>
        <w:tc>
          <w:tcPr>
            <w:tcW w:w="40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6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57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5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13</w:t>
            </w:r>
          </w:p>
        </w:tc>
        <w:tc>
          <w:tcPr>
            <w:tcW w:w="6120" w:type="dxa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学术学位：使用双语教学或英语教学情况</w:t>
            </w:r>
          </w:p>
          <w:p>
            <w:pPr>
              <w:spacing w:line="40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专业学位：案例教学、模拟训练等教学方法</w:t>
            </w:r>
          </w:p>
        </w:tc>
        <w:tc>
          <w:tcPr>
            <w:tcW w:w="40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6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57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5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14</w:t>
            </w:r>
          </w:p>
        </w:tc>
        <w:tc>
          <w:tcPr>
            <w:tcW w:w="6120" w:type="dxa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课堂教学师生互动良好</w:t>
            </w:r>
          </w:p>
        </w:tc>
        <w:tc>
          <w:tcPr>
            <w:tcW w:w="40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6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57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5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15</w:t>
            </w:r>
          </w:p>
        </w:tc>
        <w:tc>
          <w:tcPr>
            <w:tcW w:w="6120" w:type="dxa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听取研究生意见，注重教学反馈，及时改进教学方法</w:t>
            </w:r>
          </w:p>
        </w:tc>
        <w:tc>
          <w:tcPr>
            <w:tcW w:w="40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6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57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5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16</w:t>
            </w:r>
          </w:p>
        </w:tc>
        <w:tc>
          <w:tcPr>
            <w:tcW w:w="6120" w:type="dxa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课内外学习相结合，课外学习积极促进学生自主学习能力的提升</w:t>
            </w:r>
          </w:p>
        </w:tc>
        <w:tc>
          <w:tcPr>
            <w:tcW w:w="40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6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6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57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5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17</w:t>
            </w:r>
          </w:p>
        </w:tc>
        <w:tc>
          <w:tcPr>
            <w:tcW w:w="6120" w:type="dxa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pacing w:val="1"/>
                <w:szCs w:val="21"/>
              </w:rPr>
              <w:t>注意典型问题设计、分析、解决，组织学生进行研究性学习，</w:t>
            </w:r>
            <w:r>
              <w:rPr>
                <w:rFonts w:hint="eastAsia" w:ascii="仿宋" w:hAnsi="仿宋" w:eastAsia="仿宋" w:cs="仿宋"/>
                <w:szCs w:val="21"/>
              </w:rPr>
              <w:t>激发学生研究的兴趣</w:t>
            </w:r>
          </w:p>
        </w:tc>
        <w:tc>
          <w:tcPr>
            <w:tcW w:w="40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6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57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6570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总评价</w:t>
            </w:r>
            <w:r>
              <w:rPr>
                <w:rFonts w:hint="eastAsia" w:ascii="仿宋" w:hAnsi="仿宋" w:eastAsia="仿宋" w:cs="仿宋"/>
                <w:szCs w:val="21"/>
                <w:highlight w:val="yellow"/>
              </w:rPr>
              <w:t>（必选）</w:t>
            </w:r>
          </w:p>
        </w:tc>
        <w:tc>
          <w:tcPr>
            <w:tcW w:w="40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6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64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教学效果</w:t>
            </w:r>
          </w:p>
        </w:tc>
        <w:tc>
          <w:tcPr>
            <w:tcW w:w="570" w:type="dxa"/>
            <w:vMerge w:val="restart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0.3</w:t>
            </w:r>
          </w:p>
        </w:tc>
        <w:tc>
          <w:tcPr>
            <w:tcW w:w="45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18</w:t>
            </w:r>
          </w:p>
        </w:tc>
        <w:tc>
          <w:tcPr>
            <w:tcW w:w="6120" w:type="dxa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pacing w:val="1"/>
                <w:szCs w:val="21"/>
              </w:rPr>
              <w:t>达成预定的教学目标</w:t>
            </w:r>
          </w:p>
        </w:tc>
        <w:tc>
          <w:tcPr>
            <w:tcW w:w="40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6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6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57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5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19</w:t>
            </w:r>
          </w:p>
        </w:tc>
        <w:tc>
          <w:tcPr>
            <w:tcW w:w="6120" w:type="dxa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学术学位：研究生创新素质和研究能力的培养</w:t>
            </w:r>
          </w:p>
          <w:p>
            <w:pPr>
              <w:spacing w:line="40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专业学位：实践能力的培养</w:t>
            </w:r>
          </w:p>
        </w:tc>
        <w:tc>
          <w:tcPr>
            <w:tcW w:w="40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6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6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57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5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20</w:t>
            </w:r>
          </w:p>
        </w:tc>
        <w:tc>
          <w:tcPr>
            <w:tcW w:w="6120" w:type="dxa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研究生分析问题和解决问题技能的训练</w:t>
            </w:r>
          </w:p>
        </w:tc>
        <w:tc>
          <w:tcPr>
            <w:tcW w:w="40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  <w:vertAlign w:val="superscript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6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4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57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6570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总评价</w:t>
            </w:r>
            <w:r>
              <w:rPr>
                <w:rFonts w:hint="eastAsia" w:ascii="仿宋" w:hAnsi="仿宋" w:eastAsia="仿宋" w:cs="仿宋"/>
                <w:szCs w:val="21"/>
                <w:highlight w:val="yellow"/>
              </w:rPr>
              <w:t>（必选）</w:t>
            </w:r>
          </w:p>
        </w:tc>
        <w:tc>
          <w:tcPr>
            <w:tcW w:w="40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2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65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8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9" w:hRule="atLeast"/>
        </w:trPr>
        <w:tc>
          <w:tcPr>
            <w:tcW w:w="9555" w:type="dxa"/>
            <w:gridSpan w:val="8"/>
          </w:tcPr>
          <w:p>
            <w:pPr>
              <w:spacing w:line="40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总体评价和建议：</w:t>
            </w:r>
            <w:r>
              <w:rPr>
                <w:rFonts w:hint="eastAsia" w:ascii="仿宋_GB2312" w:eastAsia="仿宋_GB2312"/>
                <w:szCs w:val="21"/>
              </w:rPr>
              <w:t>（任课教师在课堂上有否出现违背国家法律法规，以及与党中央路线方针相左的不当言论）</w:t>
            </w:r>
          </w:p>
        </w:tc>
      </w:tr>
    </w:tbl>
    <w:p>
      <w:pPr>
        <w:spacing w:line="400" w:lineRule="exact"/>
        <w:rPr>
          <w:szCs w:val="21"/>
        </w:rPr>
      </w:pPr>
    </w:p>
    <w:p>
      <w:pPr>
        <w:snapToGrid w:val="0"/>
        <w:spacing w:line="400" w:lineRule="exac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1.此表仅用于研究生评价课程教学使用，研究生应对所学课程及其任课教师进行评价。</w:t>
      </w:r>
    </w:p>
    <w:p>
      <w:pPr>
        <w:snapToGrid w:val="0"/>
        <w:spacing w:line="400" w:lineRule="exac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2.参评研究生务必以高度责任心，本着实事求是、客观公正的原则，认真进行评价。不要发表与评价无关的信息，不要使用不文明的语言。</w:t>
      </w:r>
    </w:p>
    <w:p>
      <w:pPr>
        <w:snapToGrid w:val="0"/>
        <w:spacing w:line="400" w:lineRule="exact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3.任课教师看不到参评学生的具体信息，其分析结果用于促进任课教师不断总结经验，优化课程教学，进而推进研究生课程教学改革。</w:t>
      </w:r>
    </w:p>
    <w:p>
      <w:pPr>
        <w:snapToGrid w:val="0"/>
        <w:spacing w:line="400" w:lineRule="exact"/>
        <w:rPr>
          <w:szCs w:val="21"/>
        </w:rPr>
      </w:pPr>
      <w:r>
        <w:rPr>
          <w:rFonts w:hint="eastAsia" w:ascii="仿宋_GB2312" w:eastAsia="仿宋_GB2312"/>
          <w:szCs w:val="21"/>
        </w:rPr>
        <w:t>4.评价完成后最迟于二个工作日内交评价工作组织单位。</w:t>
      </w:r>
    </w:p>
    <w:p>
      <w:pPr>
        <w:spacing w:line="400" w:lineRule="exact"/>
        <w:rPr>
          <w:szCs w:val="21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C19FB"/>
    <w:rsid w:val="00011E07"/>
    <w:rsid w:val="00014EAB"/>
    <w:rsid w:val="00045CEC"/>
    <w:rsid w:val="00046B74"/>
    <w:rsid w:val="00053E86"/>
    <w:rsid w:val="00056697"/>
    <w:rsid w:val="00084389"/>
    <w:rsid w:val="000A5341"/>
    <w:rsid w:val="000B04E9"/>
    <w:rsid w:val="000B32FF"/>
    <w:rsid w:val="000C19FB"/>
    <w:rsid w:val="000C2372"/>
    <w:rsid w:val="000C3F73"/>
    <w:rsid w:val="000C6A63"/>
    <w:rsid w:val="000D10FE"/>
    <w:rsid w:val="000D7649"/>
    <w:rsid w:val="000D7E0F"/>
    <w:rsid w:val="000E044A"/>
    <w:rsid w:val="000E0995"/>
    <w:rsid w:val="000E345A"/>
    <w:rsid w:val="000E779D"/>
    <w:rsid w:val="00107DD2"/>
    <w:rsid w:val="00132C21"/>
    <w:rsid w:val="0015604C"/>
    <w:rsid w:val="001625C5"/>
    <w:rsid w:val="00163E94"/>
    <w:rsid w:val="00170965"/>
    <w:rsid w:val="001732D6"/>
    <w:rsid w:val="0018174E"/>
    <w:rsid w:val="001B13AF"/>
    <w:rsid w:val="001B7C6A"/>
    <w:rsid w:val="001C1AAB"/>
    <w:rsid w:val="001C1FB0"/>
    <w:rsid w:val="001C36B0"/>
    <w:rsid w:val="001C7422"/>
    <w:rsid w:val="001D5BDB"/>
    <w:rsid w:val="001D62B3"/>
    <w:rsid w:val="001D7CFE"/>
    <w:rsid w:val="001E5005"/>
    <w:rsid w:val="001F4B62"/>
    <w:rsid w:val="001F7CAF"/>
    <w:rsid w:val="0022707A"/>
    <w:rsid w:val="0025301C"/>
    <w:rsid w:val="00255827"/>
    <w:rsid w:val="00255D44"/>
    <w:rsid w:val="00256F80"/>
    <w:rsid w:val="002575FA"/>
    <w:rsid w:val="0027290F"/>
    <w:rsid w:val="0027411F"/>
    <w:rsid w:val="00282072"/>
    <w:rsid w:val="0028674B"/>
    <w:rsid w:val="00286EFD"/>
    <w:rsid w:val="0029324C"/>
    <w:rsid w:val="002A6E24"/>
    <w:rsid w:val="002A7532"/>
    <w:rsid w:val="002B2EA4"/>
    <w:rsid w:val="002C68E0"/>
    <w:rsid w:val="002C7C15"/>
    <w:rsid w:val="002D1050"/>
    <w:rsid w:val="002D3DA0"/>
    <w:rsid w:val="002D7A95"/>
    <w:rsid w:val="002E0592"/>
    <w:rsid w:val="002E71DD"/>
    <w:rsid w:val="002F6791"/>
    <w:rsid w:val="00302BE3"/>
    <w:rsid w:val="00317671"/>
    <w:rsid w:val="0035106D"/>
    <w:rsid w:val="00363219"/>
    <w:rsid w:val="00366254"/>
    <w:rsid w:val="00371D7B"/>
    <w:rsid w:val="00375D99"/>
    <w:rsid w:val="00375E69"/>
    <w:rsid w:val="00377F93"/>
    <w:rsid w:val="00396D1F"/>
    <w:rsid w:val="00396DBB"/>
    <w:rsid w:val="003A423E"/>
    <w:rsid w:val="003A5519"/>
    <w:rsid w:val="003B2F5D"/>
    <w:rsid w:val="003B2FA3"/>
    <w:rsid w:val="003B4C95"/>
    <w:rsid w:val="003B7847"/>
    <w:rsid w:val="003C1B84"/>
    <w:rsid w:val="003D51D2"/>
    <w:rsid w:val="003D671D"/>
    <w:rsid w:val="003E4535"/>
    <w:rsid w:val="003E7449"/>
    <w:rsid w:val="003F7599"/>
    <w:rsid w:val="00404874"/>
    <w:rsid w:val="004147CE"/>
    <w:rsid w:val="004207FF"/>
    <w:rsid w:val="004353AF"/>
    <w:rsid w:val="0043780C"/>
    <w:rsid w:val="00444E1D"/>
    <w:rsid w:val="004454EA"/>
    <w:rsid w:val="00454239"/>
    <w:rsid w:val="00463DB9"/>
    <w:rsid w:val="004712B7"/>
    <w:rsid w:val="004724DA"/>
    <w:rsid w:val="00475F08"/>
    <w:rsid w:val="004824CA"/>
    <w:rsid w:val="00483588"/>
    <w:rsid w:val="00484CEC"/>
    <w:rsid w:val="004B2568"/>
    <w:rsid w:val="004D399B"/>
    <w:rsid w:val="004E31DB"/>
    <w:rsid w:val="00512B2B"/>
    <w:rsid w:val="00513869"/>
    <w:rsid w:val="00524526"/>
    <w:rsid w:val="00533972"/>
    <w:rsid w:val="005352A7"/>
    <w:rsid w:val="005435FE"/>
    <w:rsid w:val="00550067"/>
    <w:rsid w:val="0055336F"/>
    <w:rsid w:val="00560953"/>
    <w:rsid w:val="0056423F"/>
    <w:rsid w:val="00580D6B"/>
    <w:rsid w:val="005823F1"/>
    <w:rsid w:val="00584A79"/>
    <w:rsid w:val="00586629"/>
    <w:rsid w:val="005920C7"/>
    <w:rsid w:val="00596A94"/>
    <w:rsid w:val="005A10A7"/>
    <w:rsid w:val="005B17D4"/>
    <w:rsid w:val="005D1E02"/>
    <w:rsid w:val="006000E3"/>
    <w:rsid w:val="006071CB"/>
    <w:rsid w:val="00615B78"/>
    <w:rsid w:val="00666850"/>
    <w:rsid w:val="00676913"/>
    <w:rsid w:val="006800A7"/>
    <w:rsid w:val="006841F6"/>
    <w:rsid w:val="00687729"/>
    <w:rsid w:val="006A1A84"/>
    <w:rsid w:val="006B4C25"/>
    <w:rsid w:val="006D697C"/>
    <w:rsid w:val="00710A51"/>
    <w:rsid w:val="007110E7"/>
    <w:rsid w:val="00711139"/>
    <w:rsid w:val="0071704E"/>
    <w:rsid w:val="00723BB0"/>
    <w:rsid w:val="00732D65"/>
    <w:rsid w:val="007365D6"/>
    <w:rsid w:val="0074272E"/>
    <w:rsid w:val="00756292"/>
    <w:rsid w:val="0075767C"/>
    <w:rsid w:val="00787D3D"/>
    <w:rsid w:val="00793540"/>
    <w:rsid w:val="00795BDF"/>
    <w:rsid w:val="007970FB"/>
    <w:rsid w:val="007B62FC"/>
    <w:rsid w:val="007C327D"/>
    <w:rsid w:val="007C5445"/>
    <w:rsid w:val="007D4E96"/>
    <w:rsid w:val="007D6DFA"/>
    <w:rsid w:val="007E4C5D"/>
    <w:rsid w:val="007E767E"/>
    <w:rsid w:val="008050C5"/>
    <w:rsid w:val="0082328D"/>
    <w:rsid w:val="00834D9C"/>
    <w:rsid w:val="0083614B"/>
    <w:rsid w:val="008541B4"/>
    <w:rsid w:val="00854B71"/>
    <w:rsid w:val="00861F58"/>
    <w:rsid w:val="00864281"/>
    <w:rsid w:val="00882DB3"/>
    <w:rsid w:val="008A31A3"/>
    <w:rsid w:val="008B094A"/>
    <w:rsid w:val="008C1359"/>
    <w:rsid w:val="008C16C2"/>
    <w:rsid w:val="008C22CC"/>
    <w:rsid w:val="008C4719"/>
    <w:rsid w:val="008C7F6A"/>
    <w:rsid w:val="008F0992"/>
    <w:rsid w:val="00903BA7"/>
    <w:rsid w:val="00922F0F"/>
    <w:rsid w:val="00930396"/>
    <w:rsid w:val="009327CB"/>
    <w:rsid w:val="00950F52"/>
    <w:rsid w:val="009526ED"/>
    <w:rsid w:val="00975D9D"/>
    <w:rsid w:val="009A1165"/>
    <w:rsid w:val="009A4D61"/>
    <w:rsid w:val="009B0999"/>
    <w:rsid w:val="009B23D3"/>
    <w:rsid w:val="009B2433"/>
    <w:rsid w:val="009C07BF"/>
    <w:rsid w:val="009C5F57"/>
    <w:rsid w:val="009D22BC"/>
    <w:rsid w:val="009D33CA"/>
    <w:rsid w:val="009F6F14"/>
    <w:rsid w:val="00A022E1"/>
    <w:rsid w:val="00A17917"/>
    <w:rsid w:val="00A4074C"/>
    <w:rsid w:val="00A54263"/>
    <w:rsid w:val="00A6474B"/>
    <w:rsid w:val="00A71D45"/>
    <w:rsid w:val="00A872C0"/>
    <w:rsid w:val="00A9220B"/>
    <w:rsid w:val="00AA3AF5"/>
    <w:rsid w:val="00AA6002"/>
    <w:rsid w:val="00AA6BA2"/>
    <w:rsid w:val="00AA6D21"/>
    <w:rsid w:val="00AB218B"/>
    <w:rsid w:val="00AB34DA"/>
    <w:rsid w:val="00AD037B"/>
    <w:rsid w:val="00AD651E"/>
    <w:rsid w:val="00AE47EF"/>
    <w:rsid w:val="00AF1ADD"/>
    <w:rsid w:val="00AF50EC"/>
    <w:rsid w:val="00AF703E"/>
    <w:rsid w:val="00B06CE0"/>
    <w:rsid w:val="00B10282"/>
    <w:rsid w:val="00B24D05"/>
    <w:rsid w:val="00B36744"/>
    <w:rsid w:val="00B603CC"/>
    <w:rsid w:val="00B66377"/>
    <w:rsid w:val="00B71B23"/>
    <w:rsid w:val="00B746F6"/>
    <w:rsid w:val="00B8010A"/>
    <w:rsid w:val="00B978E0"/>
    <w:rsid w:val="00BA3464"/>
    <w:rsid w:val="00BA4468"/>
    <w:rsid w:val="00BA4B74"/>
    <w:rsid w:val="00BA5C48"/>
    <w:rsid w:val="00BD7E1F"/>
    <w:rsid w:val="00BE01BC"/>
    <w:rsid w:val="00BF3E23"/>
    <w:rsid w:val="00C11243"/>
    <w:rsid w:val="00C240F2"/>
    <w:rsid w:val="00C300A4"/>
    <w:rsid w:val="00C41E05"/>
    <w:rsid w:val="00C55A1E"/>
    <w:rsid w:val="00C7070B"/>
    <w:rsid w:val="00C71F04"/>
    <w:rsid w:val="00C727EB"/>
    <w:rsid w:val="00C74ADA"/>
    <w:rsid w:val="00C906C7"/>
    <w:rsid w:val="00C932A0"/>
    <w:rsid w:val="00CA37BF"/>
    <w:rsid w:val="00CA4CCD"/>
    <w:rsid w:val="00CB2C9A"/>
    <w:rsid w:val="00CB52CF"/>
    <w:rsid w:val="00CB67AF"/>
    <w:rsid w:val="00CC3AE9"/>
    <w:rsid w:val="00CE1309"/>
    <w:rsid w:val="00CE7ACA"/>
    <w:rsid w:val="00CF455C"/>
    <w:rsid w:val="00D02D6E"/>
    <w:rsid w:val="00D04705"/>
    <w:rsid w:val="00D12CA0"/>
    <w:rsid w:val="00D1641C"/>
    <w:rsid w:val="00D1717E"/>
    <w:rsid w:val="00D24FD8"/>
    <w:rsid w:val="00D25C9C"/>
    <w:rsid w:val="00D56262"/>
    <w:rsid w:val="00D74B4E"/>
    <w:rsid w:val="00D86356"/>
    <w:rsid w:val="00D972EC"/>
    <w:rsid w:val="00DC0A2D"/>
    <w:rsid w:val="00DD422F"/>
    <w:rsid w:val="00DD5378"/>
    <w:rsid w:val="00E154E9"/>
    <w:rsid w:val="00E232A5"/>
    <w:rsid w:val="00E37421"/>
    <w:rsid w:val="00E41EDD"/>
    <w:rsid w:val="00E41EF5"/>
    <w:rsid w:val="00E46D27"/>
    <w:rsid w:val="00E57A56"/>
    <w:rsid w:val="00E706DB"/>
    <w:rsid w:val="00E72965"/>
    <w:rsid w:val="00E949F7"/>
    <w:rsid w:val="00EA491F"/>
    <w:rsid w:val="00EC04B3"/>
    <w:rsid w:val="00EC19F8"/>
    <w:rsid w:val="00EC3436"/>
    <w:rsid w:val="00EE3FC3"/>
    <w:rsid w:val="00EF05E8"/>
    <w:rsid w:val="00F02F5E"/>
    <w:rsid w:val="00F23459"/>
    <w:rsid w:val="00F4310C"/>
    <w:rsid w:val="00F5223D"/>
    <w:rsid w:val="00F63DAA"/>
    <w:rsid w:val="00F74D5D"/>
    <w:rsid w:val="00F93115"/>
    <w:rsid w:val="00FB322C"/>
    <w:rsid w:val="00FC285F"/>
    <w:rsid w:val="00FC6D19"/>
    <w:rsid w:val="00FD65A1"/>
    <w:rsid w:val="00FF3152"/>
    <w:rsid w:val="00FF3EED"/>
    <w:rsid w:val="1E270E26"/>
    <w:rsid w:val="1F45114D"/>
    <w:rsid w:val="2AE53DB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