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87E64B">
      <w:pPr>
        <w:widowControl/>
        <w:spacing w:before="15" w:after="15" w:line="600" w:lineRule="atLeast"/>
        <w:rPr>
          <w:rFonts w:hint="default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附件1：</w:t>
      </w:r>
    </w:p>
    <w:p w14:paraId="7C752F14">
      <w:pPr>
        <w:widowControl/>
        <w:jc w:val="center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kern w:val="2"/>
          <w:sz w:val="44"/>
          <w:szCs w:val="44"/>
          <w:lang w:val="en-US" w:eastAsia="zh-CN" w:bidi="ar-SA"/>
        </w:rPr>
        <w:t>关于落实实验室安全责任制的要求</w:t>
      </w:r>
    </w:p>
    <w:p w14:paraId="64BF5BC6">
      <w:pPr>
        <w:widowControl/>
        <w:numPr>
          <w:ilvl w:val="0"/>
          <w:numId w:val="1"/>
        </w:numPr>
        <w:spacing w:before="15" w:after="15" w:line="600" w:lineRule="atLeast"/>
        <w:ind w:firstLine="643" w:firstLineChars="200"/>
        <w:rPr>
          <w:rFonts w:hint="eastAsia" w:ascii="仿宋_GB2312" w:hAnsi="仿宋" w:eastAsia="仿宋_GB2312" w:cs="Tahoma"/>
          <w:b/>
          <w:bCs/>
          <w:color w:val="333333"/>
          <w:kern w:val="0"/>
          <w:sz w:val="32"/>
          <w:szCs w:val="32"/>
        </w:rPr>
      </w:pPr>
      <w:r>
        <w:rPr>
          <w:rFonts w:hint="eastAsia" w:ascii="仿宋_GB2312" w:hAnsi="Times New Roman" w:eastAsia="仿宋_GB2312" w:cs="宋体"/>
          <w:b/>
          <w:bCs/>
          <w:kern w:val="0"/>
          <w:sz w:val="32"/>
          <w:szCs w:val="32"/>
          <w:shd w:val="clear" w:color="auto" w:fill="FFFFFF"/>
        </w:rPr>
        <w:t>落实实验室安全管理责任制</w:t>
      </w:r>
    </w:p>
    <w:p w14:paraId="7CF48BBB">
      <w:pPr>
        <w:widowControl/>
        <w:numPr>
          <w:ilvl w:val="0"/>
          <w:numId w:val="0"/>
        </w:numPr>
        <w:spacing w:before="15" w:after="15" w:line="600" w:lineRule="atLeast"/>
        <w:rPr>
          <w:rFonts w:hint="eastAsia" w:ascii="仿宋_GB2312" w:hAnsi="仿宋" w:eastAsia="仿宋_GB2312" w:cs="Tahoma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Tahoma"/>
          <w:color w:val="333333"/>
          <w:kern w:val="0"/>
          <w:sz w:val="32"/>
          <w:szCs w:val="32"/>
          <w:lang w:val="en-US" w:eastAsia="zh-CN"/>
        </w:rPr>
        <w:t xml:space="preserve">    1.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签订二级单位</w:t>
      </w:r>
      <w:r>
        <w:rPr>
          <w:rFonts w:ascii="仿宋_GB2312" w:hAnsi="Times New Roman" w:eastAsia="仿宋_GB2312" w:cs="宋体"/>
          <w:kern w:val="0"/>
          <w:sz w:val="32"/>
          <w:szCs w:val="32"/>
          <w:shd w:val="clear" w:color="auto" w:fill="FFFFFF"/>
        </w:rPr>
        <w:t>安全责任书。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学校党委书记、校长与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各单位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党政负责人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签订《安全责任书》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一式二份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eastAsia="zh-CN"/>
        </w:rPr>
        <w:t>）。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一份由学院留存，一份交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实验室与设备管理处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存档。</w:t>
      </w:r>
    </w:p>
    <w:p w14:paraId="07341B64">
      <w:pPr>
        <w:widowControl/>
        <w:spacing w:before="15" w:after="15" w:line="600" w:lineRule="atLeast"/>
        <w:ind w:firstLine="640" w:firstLineChars="200"/>
        <w:rPr>
          <w:rFonts w:ascii="仿宋_GB2312" w:hAnsi="Times New Roman" w:eastAsia="仿宋_GB2312" w:cs="宋体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ascii="仿宋_GB2312" w:hAnsi="Times New Roman" w:eastAsia="仿宋_GB2312" w:cs="宋体"/>
          <w:kern w:val="0"/>
          <w:sz w:val="32"/>
          <w:szCs w:val="32"/>
          <w:shd w:val="clear" w:color="auto" w:fill="FFFFFF"/>
        </w:rPr>
        <w:t>.签订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实验室</w:t>
      </w:r>
      <w:r>
        <w:rPr>
          <w:rFonts w:ascii="仿宋_GB2312" w:hAnsi="Times New Roman" w:eastAsia="仿宋_GB2312" w:cs="宋体"/>
          <w:kern w:val="0"/>
          <w:sz w:val="32"/>
          <w:szCs w:val="32"/>
          <w:shd w:val="clear" w:color="auto" w:fill="FFFFFF"/>
        </w:rPr>
        <w:t>安全责任书。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各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二级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单位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党政负责人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与各实验室负责人签订《安全责任书》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一式三份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，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内容由各单位根据本单位实验室具体情况编写。一份由学院留存，一份由实验室留存，一份交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实验室与设备管理处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备案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。</w:t>
      </w:r>
    </w:p>
    <w:p w14:paraId="3C996825">
      <w:pPr>
        <w:widowControl/>
        <w:spacing w:before="15" w:after="15" w:line="600" w:lineRule="atLeast"/>
        <w:ind w:firstLine="640" w:firstLineChars="200"/>
        <w:rPr>
          <w:rFonts w:ascii="仿宋_GB2312" w:hAnsi="Times New Roman" w:eastAsia="仿宋_GB2312" w:cs="宋体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ascii="仿宋_GB2312" w:hAnsi="Times New Roman" w:eastAsia="仿宋_GB2312" w:cs="宋体"/>
          <w:kern w:val="0"/>
          <w:sz w:val="32"/>
          <w:szCs w:val="32"/>
          <w:shd w:val="clear" w:color="auto" w:fill="FFFFFF"/>
        </w:rPr>
        <w:t>.</w:t>
      </w:r>
      <w:r>
        <w:rPr>
          <w:rFonts w:hint="eastAsia"/>
        </w:rPr>
        <w:t xml:space="preserve"> 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签订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个人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安全承诺书。各实验室负责人与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使用实验室的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教师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、学生签订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《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实验室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安全承诺书》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一式两份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，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内容由各实验室根据本实验室具体特点编写。一份由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教师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、学生个人留存，一份由实验室留存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。</w:t>
      </w:r>
    </w:p>
    <w:p w14:paraId="3FEB5C2C">
      <w:pPr>
        <w:widowControl/>
        <w:spacing w:before="15" w:after="15" w:line="600" w:lineRule="atLeast"/>
        <w:ind w:firstLine="643" w:firstLineChars="200"/>
        <w:rPr>
          <w:rFonts w:ascii="仿宋_GB2312" w:hAnsi="Times New Roman" w:eastAsia="仿宋_GB2312" w:cs="宋体"/>
          <w:b/>
          <w:bCs/>
          <w:kern w:val="0"/>
          <w:sz w:val="32"/>
          <w:szCs w:val="32"/>
          <w:shd w:val="clear" w:color="auto" w:fill="FFFFFF"/>
        </w:rPr>
      </w:pPr>
      <w:r>
        <w:rPr>
          <w:rFonts w:ascii="仿宋_GB2312" w:hAnsi="Times New Roman" w:eastAsia="仿宋_GB2312" w:cs="宋体"/>
          <w:b/>
          <w:bCs/>
          <w:kern w:val="0"/>
          <w:sz w:val="32"/>
          <w:szCs w:val="32"/>
          <w:shd w:val="clear" w:color="auto" w:fill="FFFFFF"/>
        </w:rPr>
        <w:t>二、</w:t>
      </w:r>
      <w:r>
        <w:rPr>
          <w:rFonts w:hint="eastAsia" w:ascii="仿宋_GB2312" w:hAnsi="Times New Roman" w:eastAsia="仿宋_GB2312" w:cs="宋体"/>
          <w:b/>
          <w:bCs/>
          <w:kern w:val="0"/>
          <w:sz w:val="32"/>
          <w:szCs w:val="32"/>
          <w:shd w:val="clear" w:color="auto" w:fill="FFFFFF"/>
        </w:rPr>
        <w:t>完善实验室安全责任</w:t>
      </w:r>
      <w:bookmarkStart w:id="0" w:name="_GoBack"/>
      <w:bookmarkEnd w:id="0"/>
      <w:r>
        <w:rPr>
          <w:rFonts w:hint="eastAsia" w:ascii="仿宋_GB2312" w:hAnsi="Times New Roman" w:eastAsia="仿宋_GB2312" w:cs="宋体"/>
          <w:b/>
          <w:bCs/>
          <w:kern w:val="0"/>
          <w:sz w:val="32"/>
          <w:szCs w:val="32"/>
          <w:shd w:val="clear" w:color="auto" w:fill="FFFFFF"/>
        </w:rPr>
        <w:t>信息</w:t>
      </w:r>
    </w:p>
    <w:p w14:paraId="47316E70">
      <w:pPr>
        <w:widowControl/>
        <w:spacing w:before="15" w:after="15" w:line="600" w:lineRule="atLeast"/>
        <w:ind w:firstLine="640" w:firstLineChars="200"/>
        <w:rPr>
          <w:rFonts w:ascii="仿宋_GB2312" w:hAnsi="Times New Roman" w:eastAsia="仿宋_GB2312" w:cs="宋体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实验室安全责任信息有变动的，须更新完善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实验室责任信息牌。责任信息牌应包括实验室负责人、安全员、应急联系电话、安全风险点的警示标识、涉及危险类别、防护措施等内容。</w:t>
      </w:r>
    </w:p>
    <w:p w14:paraId="5CBB9593">
      <w:pPr>
        <w:widowControl/>
        <w:spacing w:before="15" w:after="15" w:line="600" w:lineRule="atLeast"/>
        <w:ind w:firstLine="640" w:firstLineChars="200"/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</w:pPr>
    </w:p>
    <w:p w14:paraId="0C21564A">
      <w:pPr>
        <w:widowControl/>
        <w:spacing w:before="15" w:after="15" w:line="600" w:lineRule="atLeast"/>
        <w:ind w:left="5258" w:leftChars="2504" w:firstLine="0" w:firstLineChars="0"/>
        <w:jc w:val="both"/>
        <w:rPr>
          <w:rFonts w:hint="default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805F91"/>
    <w:multiLevelType w:val="singleLevel"/>
    <w:tmpl w:val="9D805F9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