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0"/>
        <w:jc w:val="both"/>
        <w:textAlignment w:val="auto"/>
        <w:rPr>
          <w:rFonts w:hint="default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  <w:t>5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2"/>
          <w:szCs w:val="32"/>
          <w:shd w:val="clear" w:fill="FFFFFF"/>
          <w:lang w:eastAsia="zh-CN"/>
        </w:rPr>
        <w:t>安徽建筑大学优秀工会信息员推荐表</w:t>
      </w:r>
    </w:p>
    <w:tbl>
      <w:tblPr>
        <w:tblStyle w:val="5"/>
        <w:tblW w:w="0" w:type="auto"/>
        <w:tblInd w:w="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620"/>
        <w:gridCol w:w="1080"/>
        <w:gridCol w:w="1080"/>
        <w:gridCol w:w="1620"/>
        <w:gridCol w:w="14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性 别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民 族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3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职务/职称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何时何地受过何种奖励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个 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简要事迹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（主要作品）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单位（签章）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公示情况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所在单位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工会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意见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签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所在单位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党组织意见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盖 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年 　月 　日</w:t>
            </w: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sectPr>
      <w:footerReference r:id="rId3" w:type="default"/>
      <w:pgSz w:w="11906" w:h="16838"/>
      <w:pgMar w:top="1383" w:right="1633" w:bottom="138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