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sz w:val="36"/>
          <w:szCs w:val="40"/>
          <w:lang w:eastAsia="zh-CN"/>
        </w:rPr>
      </w:pPr>
      <w:r>
        <w:rPr>
          <w:rFonts w:hint="eastAsia"/>
          <w:b/>
          <w:bCs/>
          <w:sz w:val="36"/>
          <w:szCs w:val="40"/>
          <w:u w:val="single"/>
          <w:lang w:val="en-US" w:eastAsia="zh-CN"/>
        </w:rPr>
        <w:t xml:space="preserve">            学院   </w:t>
      </w:r>
      <w:r>
        <w:rPr>
          <w:rFonts w:hint="eastAsia"/>
          <w:b/>
          <w:bCs/>
          <w:sz w:val="36"/>
          <w:szCs w:val="40"/>
        </w:rPr>
        <w:t>期中教学检查总结</w:t>
      </w:r>
      <w:r>
        <w:rPr>
          <w:rFonts w:hint="eastAsia"/>
          <w:b/>
          <w:bCs/>
          <w:sz w:val="36"/>
          <w:szCs w:val="40"/>
          <w:lang w:eastAsia="zh-CN"/>
        </w:rPr>
        <w:t>报告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6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696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基本情况</w:t>
            </w:r>
          </w:p>
        </w:tc>
        <w:tc>
          <w:tcPr>
            <w:tcW w:w="6600" w:type="dxa"/>
          </w:tcPr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一、课程开设情况（理论课</w:t>
            </w:r>
            <w:r>
              <w:rPr>
                <w:rFonts w:hint="eastAsia"/>
                <w:b/>
                <w:bCs/>
                <w:sz w:val="24"/>
                <w:szCs w:val="28"/>
                <w:lang w:eastAsia="zh-CN"/>
              </w:rPr>
              <w:t>、校公选课</w:t>
            </w:r>
            <w:r>
              <w:rPr>
                <w:rFonts w:hint="eastAsia"/>
                <w:b/>
                <w:bCs/>
                <w:sz w:val="24"/>
                <w:szCs w:val="28"/>
              </w:rPr>
              <w:t>）</w:t>
            </w: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</w:trPr>
        <w:tc>
          <w:tcPr>
            <w:tcW w:w="1696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b/>
                <w:bCs/>
                <w:sz w:val="24"/>
                <w:szCs w:val="28"/>
              </w:rPr>
            </w:pPr>
          </w:p>
        </w:tc>
        <w:tc>
          <w:tcPr>
            <w:tcW w:w="6600" w:type="dxa"/>
          </w:tcPr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二、教学</w:t>
            </w:r>
            <w:r>
              <w:rPr>
                <w:rFonts w:hint="eastAsia"/>
                <w:b/>
                <w:bCs/>
                <w:sz w:val="24"/>
                <w:szCs w:val="28"/>
                <w:lang w:eastAsia="zh-CN"/>
              </w:rPr>
              <w:t>基本</w:t>
            </w:r>
            <w:r>
              <w:rPr>
                <w:rFonts w:hint="eastAsia"/>
                <w:b/>
                <w:bCs/>
                <w:sz w:val="24"/>
                <w:szCs w:val="28"/>
              </w:rPr>
              <w:t>情况</w:t>
            </w: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</w:trPr>
        <w:tc>
          <w:tcPr>
            <w:tcW w:w="1696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b/>
                <w:bCs/>
                <w:sz w:val="24"/>
                <w:szCs w:val="28"/>
              </w:rPr>
            </w:pPr>
          </w:p>
        </w:tc>
        <w:tc>
          <w:tcPr>
            <w:tcW w:w="6600" w:type="dxa"/>
          </w:tcPr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三、</w:t>
            </w:r>
            <w:r>
              <w:rPr>
                <w:rFonts w:hint="eastAsia"/>
                <w:b/>
                <w:bCs/>
                <w:sz w:val="24"/>
                <w:szCs w:val="28"/>
                <w:lang w:eastAsia="zh-CN"/>
              </w:rPr>
              <w:t>课程网络平台资源建设</w:t>
            </w:r>
            <w:r>
              <w:rPr>
                <w:rFonts w:hint="eastAsia"/>
                <w:b/>
                <w:bCs/>
                <w:sz w:val="24"/>
                <w:szCs w:val="28"/>
              </w:rPr>
              <w:t>情况</w:t>
            </w: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1696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b/>
                <w:bCs/>
                <w:sz w:val="24"/>
                <w:szCs w:val="28"/>
              </w:rPr>
            </w:pPr>
          </w:p>
        </w:tc>
        <w:tc>
          <w:tcPr>
            <w:tcW w:w="6600" w:type="dxa"/>
          </w:tcPr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四、听课情况</w:t>
            </w: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</w:trPr>
        <w:tc>
          <w:tcPr>
            <w:tcW w:w="1696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b/>
                <w:bCs/>
                <w:sz w:val="24"/>
                <w:szCs w:val="28"/>
              </w:rPr>
            </w:pPr>
          </w:p>
        </w:tc>
        <w:tc>
          <w:tcPr>
            <w:tcW w:w="6600" w:type="dxa"/>
          </w:tcPr>
          <w:p>
            <w:pPr>
              <w:numPr>
                <w:ilvl w:val="0"/>
                <w:numId w:val="1"/>
              </w:numPr>
              <w:spacing w:line="276" w:lineRule="auto"/>
              <w:rPr>
                <w:rFonts w:hint="eastAsia"/>
                <w:b/>
                <w:bCs/>
                <w:sz w:val="24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8"/>
                <w:lang w:eastAsia="zh-CN"/>
              </w:rPr>
              <w:t>实践教学情况</w:t>
            </w:r>
            <w:bookmarkStart w:id="0" w:name="_GoBack"/>
            <w:bookmarkEnd w:id="0"/>
          </w:p>
          <w:p>
            <w:pPr>
              <w:numPr>
                <w:ilvl w:val="0"/>
                <w:numId w:val="0"/>
              </w:numPr>
              <w:spacing w:line="276" w:lineRule="auto"/>
              <w:rPr>
                <w:rFonts w:hint="eastAsia"/>
                <w:b/>
                <w:bCs/>
                <w:sz w:val="24"/>
                <w:szCs w:val="28"/>
                <w:lang w:eastAsia="zh-CN"/>
              </w:rPr>
            </w:pP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</w:trPr>
        <w:tc>
          <w:tcPr>
            <w:tcW w:w="1696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b/>
                <w:bCs/>
                <w:sz w:val="24"/>
                <w:szCs w:val="28"/>
              </w:rPr>
            </w:pPr>
          </w:p>
        </w:tc>
        <w:tc>
          <w:tcPr>
            <w:tcW w:w="6600" w:type="dxa"/>
          </w:tcPr>
          <w:p>
            <w:pPr>
              <w:widowControl w:val="0"/>
              <w:numPr>
                <w:ilvl w:val="0"/>
                <w:numId w:val="1"/>
              </w:numPr>
              <w:spacing w:line="276" w:lineRule="auto"/>
              <w:ind w:left="0" w:leftChars="0" w:firstLine="0" w:firstLineChars="0"/>
              <w:jc w:val="both"/>
              <w:rPr>
                <w:rFonts w:hint="eastAsia"/>
                <w:b/>
                <w:bCs/>
                <w:sz w:val="24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8"/>
                <w:lang w:eastAsia="zh-CN"/>
              </w:rPr>
              <w:t>专业导师、专业系工作情况</w:t>
            </w: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</w:trPr>
        <w:tc>
          <w:tcPr>
            <w:tcW w:w="1696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b/>
                <w:bCs/>
                <w:sz w:val="24"/>
                <w:szCs w:val="28"/>
              </w:rPr>
            </w:pPr>
          </w:p>
        </w:tc>
        <w:tc>
          <w:tcPr>
            <w:tcW w:w="6600" w:type="dxa"/>
          </w:tcPr>
          <w:p>
            <w:pPr>
              <w:widowControl w:val="0"/>
              <w:numPr>
                <w:ilvl w:val="0"/>
                <w:numId w:val="1"/>
              </w:numPr>
              <w:spacing w:line="276" w:lineRule="auto"/>
              <w:ind w:left="0" w:leftChars="0" w:firstLine="0" w:firstLineChars="0"/>
              <w:jc w:val="both"/>
              <w:rPr>
                <w:rFonts w:hint="eastAsia"/>
                <w:b/>
                <w:bCs/>
                <w:sz w:val="24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8"/>
                <w:lang w:eastAsia="zh-CN"/>
              </w:rPr>
              <w:t>毕业资格审核情况</w:t>
            </w:r>
          </w:p>
          <w:p>
            <w:pPr>
              <w:widowControl w:val="0"/>
              <w:numPr>
                <w:ilvl w:val="0"/>
                <w:numId w:val="0"/>
              </w:numPr>
              <w:spacing w:line="276" w:lineRule="auto"/>
              <w:jc w:val="both"/>
              <w:rPr>
                <w:rFonts w:hint="eastAsia"/>
                <w:b/>
                <w:bCs/>
                <w:sz w:val="24"/>
                <w:szCs w:val="28"/>
                <w:lang w:eastAsia="zh-CN"/>
              </w:rPr>
            </w:pP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spacing w:line="276" w:lineRule="auto"/>
              <w:jc w:val="center"/>
              <w:rPr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本次检查中存在的问题</w:t>
            </w:r>
          </w:p>
        </w:tc>
        <w:tc>
          <w:tcPr>
            <w:tcW w:w="6600" w:type="dxa"/>
          </w:tcPr>
          <w:p>
            <w:pPr>
              <w:spacing w:line="276" w:lineRule="auto"/>
              <w:rPr>
                <w:sz w:val="24"/>
                <w:szCs w:val="28"/>
              </w:rPr>
            </w:pPr>
          </w:p>
          <w:p>
            <w:pPr>
              <w:spacing w:line="276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1、</w:t>
            </w:r>
          </w:p>
          <w:p>
            <w:pPr>
              <w:spacing w:line="276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2、</w:t>
            </w:r>
          </w:p>
          <w:p>
            <w:pPr>
              <w:spacing w:line="276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3、</w:t>
            </w:r>
          </w:p>
          <w:p>
            <w:pPr>
              <w:spacing w:line="276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.</w:t>
            </w:r>
            <w:r>
              <w:rPr>
                <w:sz w:val="24"/>
                <w:szCs w:val="28"/>
              </w:rPr>
              <w:t>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spacing w:line="276" w:lineRule="auto"/>
              <w:jc w:val="center"/>
              <w:rPr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整改措施</w:t>
            </w:r>
          </w:p>
        </w:tc>
        <w:tc>
          <w:tcPr>
            <w:tcW w:w="6600" w:type="dxa"/>
          </w:tcPr>
          <w:p>
            <w:pPr>
              <w:spacing w:line="276" w:lineRule="auto"/>
              <w:rPr>
                <w:sz w:val="24"/>
                <w:szCs w:val="28"/>
              </w:rPr>
            </w:pPr>
          </w:p>
          <w:p>
            <w:pPr>
              <w:spacing w:line="276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1、</w:t>
            </w:r>
          </w:p>
          <w:p>
            <w:pPr>
              <w:spacing w:line="276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2、</w:t>
            </w:r>
          </w:p>
          <w:p>
            <w:pPr>
              <w:spacing w:line="276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3、</w:t>
            </w:r>
          </w:p>
          <w:p>
            <w:pPr>
              <w:spacing w:line="276" w:lineRule="auto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…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A3E0DF"/>
    <w:multiLevelType w:val="singleLevel"/>
    <w:tmpl w:val="32A3E0DF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